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228E" w:rsidRPr="006572F9" w:rsidRDefault="00CF228E" w:rsidP="00CF228E">
      <w:pPr>
        <w:pStyle w:val="Overskrift2"/>
      </w:pPr>
      <w:r w:rsidRPr="006572F9">
        <w:t>Opgave A – Akkordlæsning</w:t>
      </w:r>
    </w:p>
    <w:p w:rsidR="00CF228E" w:rsidRPr="007409E3" w:rsidRDefault="00CF228E" w:rsidP="00CF228E">
      <w:r w:rsidRPr="007409E3">
        <w:t xml:space="preserve">Notér becifring over kasserne. Angiv bastone, når </w:t>
      </w:r>
      <w:r>
        <w:t xml:space="preserve">en anden tone end </w:t>
      </w:r>
      <w:r w:rsidRPr="007409E3">
        <w:t xml:space="preserve">grundtonen </w:t>
      </w:r>
      <w:r>
        <w:t xml:space="preserve">ligger </w:t>
      </w:r>
      <w:r w:rsidRPr="007409E3">
        <w:t>i bassen.</w:t>
      </w:r>
    </w:p>
    <w:p w:rsidR="00CF228E" w:rsidRDefault="00CF228E" w:rsidP="00CF228E">
      <w:pPr>
        <w:pStyle w:val="Overskrift2"/>
      </w:pPr>
      <w:r>
        <w:t>Opgave B1 – Harmonisk analyse 1</w:t>
      </w:r>
    </w:p>
    <w:p w:rsidR="00CF228E" w:rsidRDefault="00CF228E" w:rsidP="00CF228E">
      <w:bookmarkStart w:id="0" w:name="OLE_LINK1"/>
      <w:bookmarkStart w:id="1" w:name="OLE_LINK2"/>
      <w:r>
        <w:t>Foretag</w:t>
      </w:r>
      <w:r w:rsidRPr="00882474">
        <w:t xml:space="preserve"> </w:t>
      </w:r>
      <w:r>
        <w:t>funktions</w:t>
      </w:r>
      <w:r w:rsidRPr="00882474">
        <w:t>harmonisk analy</w:t>
      </w:r>
      <w:r>
        <w:t xml:space="preserve">se af </w:t>
      </w:r>
      <w:r w:rsidR="00E27F90">
        <w:t>hele satsen</w:t>
      </w:r>
      <w:r>
        <w:t xml:space="preserve"> –</w:t>
      </w:r>
      <w:r w:rsidRPr="00882474">
        <w:t xml:space="preserve"> ud fra de opgivne becifringer og de becifringer</w:t>
      </w:r>
      <w:r>
        <w:t>,</w:t>
      </w:r>
      <w:r w:rsidRPr="00882474">
        <w:t xml:space="preserve"> du har noteret i opgave A. </w:t>
      </w:r>
      <w:r>
        <w:t>Angiv bastonens trin under funktionstegnet, hvis funktionen ikke har grundtonen i bassen.</w:t>
      </w:r>
      <w:r w:rsidRPr="00882474">
        <w:t xml:space="preserve"> Du skal angive den eller de tonearter</w:t>
      </w:r>
      <w:r>
        <w:t>,</w:t>
      </w:r>
      <w:r w:rsidRPr="00882474">
        <w:t xml:space="preserve"> du analyserer ud fra.</w:t>
      </w:r>
      <w:r>
        <w:t xml:space="preserve"> </w:t>
      </w:r>
    </w:p>
    <w:bookmarkEnd w:id="0"/>
    <w:bookmarkEnd w:id="1"/>
    <w:p w:rsidR="00D94ED9" w:rsidRDefault="00D94ED9" w:rsidP="00D94ED9">
      <w:r>
        <w:t>Opgaven indeholder modulation.</w:t>
      </w:r>
    </w:p>
    <w:p w:rsidR="00CF228E" w:rsidRDefault="00CF228E" w:rsidP="00CF228E"/>
    <w:p w:rsidR="008F0196" w:rsidRPr="006250A9" w:rsidRDefault="004F2BF7">
      <w:pPr>
        <w:rPr>
          <w:b/>
        </w:rPr>
      </w:pPr>
      <w:r w:rsidRPr="006250A9">
        <w:rPr>
          <w:b/>
        </w:rPr>
        <w:t>Jeg ser de bøgelyse øer. Tho</w:t>
      </w:r>
      <w:r w:rsidR="006250A9" w:rsidRPr="006250A9">
        <w:rPr>
          <w:b/>
        </w:rPr>
        <w:t>rvald</w:t>
      </w:r>
      <w:r w:rsidRPr="006250A9">
        <w:rPr>
          <w:b/>
        </w:rPr>
        <w:t xml:space="preserve"> Aagaard (1931)</w:t>
      </w:r>
    </w:p>
    <w:p w:rsidR="00CF228E" w:rsidRDefault="009F7528" w:rsidP="00D6201E">
      <w:pPr>
        <w:tabs>
          <w:tab w:val="left" w:pos="4536"/>
          <w:tab w:val="left" w:pos="7938"/>
          <w:tab w:val="left" w:pos="8505"/>
        </w:tabs>
        <w:rPr>
          <w:rFonts w:ascii="Cambria" w:hAnsi="Cambria"/>
        </w:rPr>
      </w:pP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 w:rsidR="00D6201E">
        <w:rPr>
          <w:rFonts w:ascii="Cambria" w:hAnsi="Cambria"/>
        </w:rPr>
        <w:tab/>
      </w:r>
      <w:r w:rsidR="00D6201E"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</w:p>
    <w:p w:rsidR="00CF228E" w:rsidRDefault="001F0699">
      <w:pPr>
        <w:rPr>
          <w:rFonts w:ascii="Cambria" w:hAnsi="Cambria"/>
        </w:rPr>
      </w:pPr>
      <w:r w:rsidRPr="001F0699">
        <w:rPr>
          <w:rFonts w:ascii="Cambria" w:hAnsi="Cambria"/>
        </w:rPr>
        <w:drawing>
          <wp:inline distT="0" distB="0" distL="0" distR="0" wp14:anchorId="61B9DB66" wp14:editId="1D54C26C">
            <wp:extent cx="6116320" cy="1434465"/>
            <wp:effectExtent l="0" t="0" r="5080" b="635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699" w:rsidRPr="00D6201E" w:rsidRDefault="00D6201E" w:rsidP="00D6201E">
      <w:pPr>
        <w:tabs>
          <w:tab w:val="left" w:pos="1560"/>
          <w:tab w:val="left" w:pos="3544"/>
          <w:tab w:val="left" w:pos="4678"/>
          <w:tab w:val="left" w:pos="5670"/>
          <w:tab w:val="left" w:pos="7797"/>
        </w:tabs>
        <w:rPr>
          <w:rFonts w:ascii="Funktionstegn" w:hAnsi="Funktionstegn"/>
        </w:rPr>
      </w:pP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</w:p>
    <w:p w:rsidR="001F0699" w:rsidRDefault="001F0699">
      <w:pPr>
        <w:rPr>
          <w:rFonts w:ascii="Cambria" w:hAnsi="Cambria"/>
        </w:rPr>
      </w:pPr>
    </w:p>
    <w:p w:rsidR="001F0699" w:rsidRDefault="001F0699">
      <w:pPr>
        <w:rPr>
          <w:rFonts w:ascii="Cambria" w:hAnsi="Cambria"/>
        </w:rPr>
      </w:pPr>
      <w:r w:rsidRPr="001F0699">
        <w:rPr>
          <w:rFonts w:ascii="Cambria" w:hAnsi="Cambria"/>
        </w:rPr>
        <w:drawing>
          <wp:inline distT="0" distB="0" distL="0" distR="0" wp14:anchorId="7166D78F" wp14:editId="7938B46C">
            <wp:extent cx="6116320" cy="1400175"/>
            <wp:effectExtent l="0" t="0" r="5080" b="0"/>
            <wp:docPr id="2" name="Bille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1E" w:rsidRDefault="00D6201E" w:rsidP="00D6201E">
      <w:pPr>
        <w:tabs>
          <w:tab w:val="left" w:pos="709"/>
          <w:tab w:val="left" w:pos="1843"/>
          <w:tab w:val="left" w:pos="2977"/>
          <w:tab w:val="left" w:pos="5245"/>
          <w:tab w:val="left" w:pos="6237"/>
          <w:tab w:val="left" w:pos="7513"/>
          <w:tab w:val="left" w:pos="8931"/>
        </w:tabs>
        <w:rPr>
          <w:rFonts w:ascii="Funktionstegn" w:hAnsi="Funktionstegn"/>
        </w:rPr>
      </w:pP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</w:p>
    <w:p w:rsidR="004321D3" w:rsidRDefault="004321D3" w:rsidP="004321D3">
      <w:pPr>
        <w:tabs>
          <w:tab w:val="left" w:pos="709"/>
          <w:tab w:val="left" w:pos="1843"/>
          <w:tab w:val="left" w:pos="2977"/>
          <w:tab w:val="left" w:pos="5245"/>
          <w:tab w:val="left" w:pos="6237"/>
          <w:tab w:val="left" w:pos="7513"/>
          <w:tab w:val="left" w:pos="8931"/>
        </w:tabs>
        <w:rPr>
          <w:rFonts w:ascii="Funktionstegn" w:hAnsi="Funktionstegn"/>
        </w:rPr>
      </w:pP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  <w:r w:rsidRPr="00D6201E">
        <w:rPr>
          <w:rFonts w:ascii="Funktionstegn" w:hAnsi="Funktionstegn"/>
        </w:rPr>
        <w:tab/>
      </w:r>
    </w:p>
    <w:p w:rsidR="005579F1" w:rsidRPr="005579F1" w:rsidRDefault="005579F1" w:rsidP="005579F1">
      <w:pPr>
        <w:tabs>
          <w:tab w:val="left" w:pos="709"/>
          <w:tab w:val="left" w:pos="8931"/>
        </w:tabs>
        <w:rPr>
          <w:rFonts w:ascii="Cambria" w:hAnsi="Cambria"/>
        </w:rPr>
      </w:pPr>
      <w:r>
        <w:rPr>
          <w:rFonts w:ascii="Cambria" w:hAnsi="Cambria"/>
        </w:rPr>
        <w:tab/>
      </w:r>
      <w:r>
        <w:rPr>
          <w:rFonts w:ascii="Cambria" w:hAnsi="Cambria"/>
        </w:rPr>
        <w:tab/>
      </w:r>
    </w:p>
    <w:p w:rsidR="005579F1" w:rsidRDefault="001F0699" w:rsidP="00DE7F57">
      <w:pPr>
        <w:tabs>
          <w:tab w:val="left" w:pos="993"/>
          <w:tab w:val="left" w:pos="1985"/>
          <w:tab w:val="left" w:pos="2835"/>
          <w:tab w:val="left" w:pos="3969"/>
          <w:tab w:val="left" w:pos="5103"/>
          <w:tab w:val="left" w:pos="6096"/>
          <w:tab w:val="left" w:pos="6946"/>
          <w:tab w:val="left" w:pos="7938"/>
          <w:tab w:val="left" w:pos="8505"/>
        </w:tabs>
        <w:rPr>
          <w:rFonts w:ascii="Funktionstegn" w:hAnsi="Funktionstegn"/>
        </w:rPr>
      </w:pPr>
      <w:r w:rsidRPr="001F0699">
        <w:rPr>
          <w:rFonts w:ascii="Funktionstegn" w:hAnsi="Funktionstegn"/>
        </w:rPr>
        <w:drawing>
          <wp:inline distT="0" distB="0" distL="0" distR="0" wp14:anchorId="27929548" wp14:editId="7CFF3835">
            <wp:extent cx="6116320" cy="1473200"/>
            <wp:effectExtent l="0" t="0" r="5080" b="0"/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9F1" w:rsidRDefault="005579F1" w:rsidP="00DE7F57">
      <w:pPr>
        <w:tabs>
          <w:tab w:val="left" w:pos="993"/>
          <w:tab w:val="left" w:pos="1985"/>
          <w:tab w:val="left" w:pos="2835"/>
          <w:tab w:val="left" w:pos="3969"/>
          <w:tab w:val="left" w:pos="5103"/>
          <w:tab w:val="left" w:pos="6096"/>
          <w:tab w:val="left" w:pos="6946"/>
          <w:tab w:val="left" w:pos="7938"/>
          <w:tab w:val="left" w:pos="8505"/>
        </w:tabs>
        <w:rPr>
          <w:rFonts w:ascii="Funktionstegn" w:hAnsi="Funktionstegn"/>
        </w:rPr>
      </w:pPr>
    </w:p>
    <w:p w:rsidR="00162720" w:rsidRDefault="00162720" w:rsidP="00162720">
      <w:pPr>
        <w:tabs>
          <w:tab w:val="left" w:pos="993"/>
          <w:tab w:val="left" w:pos="2268"/>
          <w:tab w:val="left" w:pos="2977"/>
          <w:tab w:val="left" w:pos="5245"/>
          <w:tab w:val="left" w:pos="6237"/>
          <w:tab w:val="left" w:pos="7371"/>
          <w:tab w:val="left" w:pos="8505"/>
          <w:tab w:val="left" w:pos="9072"/>
        </w:tabs>
        <w:rPr>
          <w:rFonts w:ascii="Funktionstegn" w:hAnsi="Funktionstegn"/>
        </w:rPr>
      </w:pP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</w:p>
    <w:p w:rsidR="005579F1" w:rsidRPr="005579F1" w:rsidRDefault="005579F1" w:rsidP="005579F1">
      <w:pPr>
        <w:tabs>
          <w:tab w:val="left" w:pos="5670"/>
        </w:tabs>
        <w:rPr>
          <w:rFonts w:ascii="Cambria" w:hAnsi="Cambria"/>
        </w:rPr>
      </w:pPr>
      <w:r>
        <w:rPr>
          <w:rFonts w:ascii="Cambria" w:hAnsi="Cambria"/>
        </w:rPr>
        <w:tab/>
      </w:r>
    </w:p>
    <w:p w:rsidR="006B5618" w:rsidRDefault="001F0699" w:rsidP="005579F1">
      <w:pPr>
        <w:tabs>
          <w:tab w:val="left" w:pos="851"/>
          <w:tab w:val="left" w:pos="2552"/>
          <w:tab w:val="left" w:pos="3261"/>
          <w:tab w:val="left" w:pos="4395"/>
          <w:tab w:val="left" w:pos="5670"/>
          <w:tab w:val="left" w:pos="6946"/>
          <w:tab w:val="left" w:pos="7513"/>
          <w:tab w:val="left" w:pos="8222"/>
        </w:tabs>
        <w:rPr>
          <w:rFonts w:cstheme="minorHAnsi"/>
          <w:b/>
        </w:rPr>
      </w:pPr>
      <w:r w:rsidRPr="001F0699">
        <w:rPr>
          <w:rFonts w:ascii="Funktionstegn" w:hAnsi="Funktionstegn"/>
        </w:rPr>
        <w:drawing>
          <wp:inline distT="0" distB="0" distL="0" distR="0" wp14:anchorId="6F94AA63" wp14:editId="37440741">
            <wp:extent cx="6116320" cy="1434465"/>
            <wp:effectExtent l="0" t="0" r="5080" b="635"/>
            <wp:docPr id="4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79F1">
        <w:rPr>
          <w:rFonts w:ascii="Funktionstegn" w:hAnsi="Funktionstegn"/>
        </w:rPr>
        <w:tab/>
      </w:r>
      <w:r w:rsidR="005579F1">
        <w:rPr>
          <w:rFonts w:ascii="Funktionstegn" w:hAnsi="Funktionstegn"/>
        </w:rPr>
        <w:tab/>
      </w:r>
      <w:r w:rsidR="005579F1">
        <w:rPr>
          <w:rFonts w:ascii="Funktionstegn" w:hAnsi="Funktionstegn"/>
        </w:rPr>
        <w:tab/>
      </w:r>
      <w:r w:rsidR="005579F1">
        <w:rPr>
          <w:rFonts w:ascii="Funktionstegn" w:hAnsi="Funktionstegn"/>
        </w:rPr>
        <w:tab/>
      </w:r>
      <w:r w:rsidR="005579F1">
        <w:rPr>
          <w:rFonts w:ascii="Funktionstegn" w:hAnsi="Funktionstegn"/>
        </w:rPr>
        <w:tab/>
      </w:r>
      <w:r w:rsidR="005579F1">
        <w:rPr>
          <w:rFonts w:ascii="Funktionstegn" w:hAnsi="Funktionstegn"/>
        </w:rPr>
        <w:tab/>
      </w:r>
      <w:r w:rsidR="005579F1">
        <w:rPr>
          <w:rFonts w:ascii="Funktionstegn" w:hAnsi="Funktionstegn"/>
        </w:rPr>
        <w:tab/>
      </w:r>
      <w:r w:rsidR="005579F1">
        <w:rPr>
          <w:rFonts w:ascii="Funktionstegn" w:hAnsi="Funktionstegn"/>
        </w:rPr>
        <w:tab/>
      </w:r>
      <w:r w:rsidR="005579F1">
        <w:rPr>
          <w:rFonts w:ascii="Funktionstegn" w:hAnsi="Funktionstegn"/>
        </w:rPr>
        <w:tab/>
      </w:r>
    </w:p>
    <w:p w:rsidR="009F7528" w:rsidRPr="00162720" w:rsidRDefault="00162720" w:rsidP="00162720">
      <w:pPr>
        <w:tabs>
          <w:tab w:val="left" w:pos="851"/>
          <w:tab w:val="left" w:pos="2552"/>
          <w:tab w:val="left" w:pos="3261"/>
          <w:tab w:val="left" w:pos="4395"/>
          <w:tab w:val="left" w:pos="5670"/>
          <w:tab w:val="left" w:pos="6946"/>
          <w:tab w:val="left" w:pos="7513"/>
          <w:tab w:val="left" w:pos="8222"/>
        </w:tabs>
        <w:rPr>
          <w:rFonts w:cstheme="minorHAnsi"/>
          <w:b/>
        </w:rPr>
      </w:pP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r>
        <w:rPr>
          <w:rFonts w:ascii="Funktionstegn" w:hAnsi="Funktionstegn"/>
        </w:rPr>
        <w:tab/>
      </w:r>
      <w:bookmarkStart w:id="2" w:name="_GoBack"/>
      <w:bookmarkEnd w:id="2"/>
    </w:p>
    <w:sectPr w:rsidR="009F7528" w:rsidRPr="00162720" w:rsidSect="005579F1">
      <w:pgSz w:w="11900" w:h="16840"/>
      <w:pgMar w:top="441" w:right="1134" w:bottom="495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unktionstegn"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4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18F2"/>
    <w:rsid w:val="000E18F2"/>
    <w:rsid w:val="00162720"/>
    <w:rsid w:val="001F0699"/>
    <w:rsid w:val="002321FC"/>
    <w:rsid w:val="00295615"/>
    <w:rsid w:val="0033471D"/>
    <w:rsid w:val="003A48D5"/>
    <w:rsid w:val="004321D3"/>
    <w:rsid w:val="004F2BF7"/>
    <w:rsid w:val="005579F1"/>
    <w:rsid w:val="006250A9"/>
    <w:rsid w:val="006B5618"/>
    <w:rsid w:val="00851DD8"/>
    <w:rsid w:val="00853410"/>
    <w:rsid w:val="008F0196"/>
    <w:rsid w:val="009965B9"/>
    <w:rsid w:val="009F7528"/>
    <w:rsid w:val="00A31372"/>
    <w:rsid w:val="00A92556"/>
    <w:rsid w:val="00B4432F"/>
    <w:rsid w:val="00CF228E"/>
    <w:rsid w:val="00D6201E"/>
    <w:rsid w:val="00D94ED9"/>
    <w:rsid w:val="00DE7F57"/>
    <w:rsid w:val="00E27F90"/>
    <w:rsid w:val="00E94629"/>
    <w:rsid w:val="00E96BB7"/>
    <w:rsid w:val="00EB2CF4"/>
    <w:rsid w:val="00EC6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E92DE30"/>
  <w15:chartTrackingRefBased/>
  <w15:docId w15:val="{9645F8B3-DC44-F44A-AE7D-70860F33DB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F228E"/>
    <w:rPr>
      <w:rFonts w:eastAsiaTheme="minorEastAsia"/>
      <w:sz w:val="22"/>
      <w:lang w:eastAsia="da-DK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F228E"/>
    <w:pPr>
      <w:keepNext/>
      <w:keepLines/>
      <w:spacing w:before="400"/>
      <w:outlineLvl w:val="1"/>
    </w:pPr>
    <w:rPr>
      <w:rFonts w:asciiTheme="majorHAnsi" w:eastAsiaTheme="majorEastAsia" w:hAnsiTheme="majorHAnsi" w:cstheme="majorBidi"/>
      <w:b/>
      <w:bCs/>
      <w:color w:val="8496B0" w:themeColor="text2" w:themeTint="99"/>
      <w:sz w:val="26"/>
      <w:szCs w:val="26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2Tegn">
    <w:name w:val="Overskrift 2 Tegn"/>
    <w:basedOn w:val="Standardskrifttypeiafsnit"/>
    <w:link w:val="Overskrift2"/>
    <w:uiPriority w:val="9"/>
    <w:rsid w:val="00CF228E"/>
    <w:rPr>
      <w:rFonts w:asciiTheme="majorHAnsi" w:eastAsiaTheme="majorEastAsia" w:hAnsiTheme="majorHAnsi" w:cstheme="majorBidi"/>
      <w:b/>
      <w:bCs/>
      <w:color w:val="8496B0" w:themeColor="text2" w:themeTint="99"/>
      <w:sz w:val="26"/>
      <w:szCs w:val="26"/>
      <w:lang w:eastAsia="da-D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82</Words>
  <Characters>507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10</cp:revision>
  <dcterms:created xsi:type="dcterms:W3CDTF">2021-01-08T11:15:00Z</dcterms:created>
  <dcterms:modified xsi:type="dcterms:W3CDTF">2021-01-08T11:42:00Z</dcterms:modified>
</cp:coreProperties>
</file>